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2"/>
        <w:spacing w:before="240" w:after="0"/>
        <w:rPr/>
      </w:pPr>
      <w:r>
        <w:rPr>
          <w:rFonts w:eastAsia="Arial"/>
          <w:b w:val="false"/>
          <w:i w:val="false"/>
          <w:sz w:val="24"/>
          <w:szCs w:val="24"/>
        </w:rPr>
        <w:t xml:space="preserve">                                                                                                                      </w:t>
      </w:r>
    </w:p>
    <w:p>
      <w:pPr>
        <w:pStyle w:val="2"/>
        <w:spacing w:before="240" w:after="0"/>
        <w:rPr>
          <w:b w:val="false"/>
          <w:b w:val="false"/>
          <w:i w:val="false"/>
          <w:i w:val="false"/>
          <w:sz w:val="24"/>
          <w:szCs w:val="24"/>
        </w:rPr>
      </w:pPr>
      <w:r>
        <w:rPr>
          <w:rFonts w:eastAsia="Arial"/>
          <w:b w:val="false"/>
          <w:i w:val="false"/>
          <w:sz w:val="24"/>
          <w:szCs w:val="24"/>
        </w:rPr>
        <w:t xml:space="preserve">                                              </w:t>
      </w:r>
      <w:r>
        <w:rPr>
          <w:b w:val="false"/>
          <w:i w:val="false"/>
          <w:sz w:val="24"/>
          <w:szCs w:val="24"/>
        </w:rPr>
        <w:t>АДМИНИСТРАЦИЯ</w:t>
      </w:r>
    </w:p>
    <w:p>
      <w:pPr>
        <w:pStyle w:val="Normal"/>
        <w:rPr>
          <w:rFonts w:ascii="Arial" w:hAnsi="Arial" w:cs="Arial"/>
        </w:rPr>
      </w:pPr>
      <w:r>
        <w:rPr>
          <w:rFonts w:eastAsia="Arial" w:cs="Arial" w:ascii="Arial" w:hAnsi="Arial"/>
        </w:rPr>
        <w:t xml:space="preserve">                            </w:t>
      </w:r>
      <w:r>
        <w:rPr>
          <w:rFonts w:cs="Arial" w:ascii="Arial" w:hAnsi="Arial"/>
        </w:rPr>
        <w:t>КАНОВСКОГО СЕЛЬСКОГО ПОСЕЛЕНИЯ</w:t>
      </w:r>
    </w:p>
    <w:p>
      <w:pPr>
        <w:pStyle w:val="Normal"/>
        <w:rPr>
          <w:rFonts w:ascii="Arial" w:hAnsi="Arial" w:cs="Arial"/>
        </w:rPr>
      </w:pPr>
      <w:r>
        <w:rPr>
          <w:rFonts w:eastAsia="Arial" w:cs="Arial" w:ascii="Arial" w:hAnsi="Arial"/>
        </w:rPr>
        <w:t xml:space="preserve">                        </w:t>
      </w:r>
      <w:r>
        <w:rPr>
          <w:rFonts w:cs="Arial" w:ascii="Arial" w:hAnsi="Arial"/>
        </w:rPr>
        <w:t>Старополтавского района Волгоградской области</w:t>
      </w:r>
    </w:p>
    <w:p>
      <w:pPr>
        <w:pStyle w:val="Normal"/>
        <w:pBdr>
          <w:bottom w:val="double" w:sz="6" w:space="1" w:color="000000"/>
        </w:pBdr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3"/>
        <w:jc w:val="center"/>
        <w:rPr>
          <w:sz w:val="24"/>
          <w:szCs w:val="24"/>
          <w:lang w:eastAsia="zxx" w:bidi="zxx"/>
        </w:rPr>
      </w:pPr>
      <w:r>
        <w:rPr>
          <w:sz w:val="24"/>
          <w:szCs w:val="24"/>
          <w:lang w:eastAsia="zxx" w:bidi="zxx"/>
        </w:rPr>
        <w:t>ПОСТАНОВЛЕНИЕ</w:t>
      </w:r>
    </w:p>
    <w:p>
      <w:pPr>
        <w:pStyle w:val="Style21"/>
        <w:rPr>
          <w:rFonts w:ascii="Arial" w:hAnsi="Arial" w:eastAsia="Arial Unicode MS" w:cs="Arial"/>
          <w:sz w:val="24"/>
          <w:szCs w:val="24"/>
          <w:lang w:eastAsia="zxx" w:bidi="zxx"/>
        </w:rPr>
      </w:pPr>
      <w:r>
        <w:rPr>
          <w:rFonts w:eastAsia="Arial Unicode MS" w:cs="Arial" w:ascii="Arial" w:hAnsi="Arial"/>
          <w:sz w:val="24"/>
          <w:szCs w:val="24"/>
          <w:lang w:eastAsia="zxx" w:bidi="zxx"/>
        </w:rPr>
      </w:r>
    </w:p>
    <w:tbl>
      <w:tblPr>
        <w:tblW w:w="9747" w:type="dxa"/>
        <w:jc w:val="left"/>
        <w:tblInd w:w="-108" w:type="dxa"/>
        <w:tblCellMar>
          <w:top w:w="0" w:type="dxa"/>
          <w:left w:w="108" w:type="dxa"/>
          <w:bottom w:w="397" w:type="dxa"/>
          <w:right w:w="108" w:type="dxa"/>
        </w:tblCellMar>
      </w:tblPr>
      <w:tblGrid>
        <w:gridCol w:w="7479"/>
        <w:gridCol w:w="2268"/>
      </w:tblGrid>
      <w:tr>
        <w:trPr>
          <w:trHeight w:val="95" w:hRule="atLeast"/>
        </w:trPr>
        <w:tc>
          <w:tcPr>
            <w:tcW w:w="7479" w:type="dxa"/>
            <w:tcBorders/>
            <w:shd w:fill="auto" w:val="clear"/>
          </w:tcPr>
          <w:p>
            <w:pPr>
              <w:pStyle w:val="Normal"/>
              <w:snapToGrid w:val="false"/>
              <w:rPr/>
            </w:pPr>
            <w:r>
              <w:rPr>
                <w:rFonts w:eastAsia="Arial Unicode MS" w:cs="Arial" w:ascii="Arial" w:hAnsi="Arial"/>
                <w:lang w:eastAsia="zxx" w:bidi="zxx"/>
              </w:rPr>
              <w:t>от 23.12.2019  г.</w:t>
            </w:r>
          </w:p>
        </w:tc>
        <w:tc>
          <w:tcPr>
            <w:tcW w:w="2268" w:type="dxa"/>
            <w:tcBorders/>
            <w:shd w:fill="auto" w:val="clear"/>
          </w:tcPr>
          <w:p>
            <w:pPr>
              <w:pStyle w:val="Normal"/>
              <w:snapToGrid w:val="false"/>
              <w:jc w:val="right"/>
              <w:rPr>
                <w:rFonts w:ascii="Arial" w:hAnsi="Arial" w:eastAsia="Arial Unicode MS" w:cs="Arial"/>
                <w:lang w:eastAsia="zxx" w:bidi="zxx"/>
              </w:rPr>
            </w:pPr>
            <w:r>
              <w:rPr>
                <w:rFonts w:eastAsia="Arial Unicode MS" w:cs="Arial" w:ascii="Arial" w:hAnsi="Arial"/>
                <w:lang w:eastAsia="zxx" w:bidi="zxx"/>
              </w:rPr>
              <w:t>№</w:t>
            </w:r>
            <w:r>
              <w:rPr>
                <w:rFonts w:eastAsia="Arial" w:cs="Arial" w:ascii="Arial" w:hAnsi="Arial"/>
                <w:lang w:eastAsia="zxx" w:bidi="zxx"/>
              </w:rPr>
              <w:t xml:space="preserve"> </w:t>
            </w:r>
            <w:r>
              <w:rPr>
                <w:rFonts w:eastAsia="Arial Unicode MS" w:cs="Arial" w:ascii="Arial" w:hAnsi="Arial"/>
                <w:lang w:eastAsia="zxx" w:bidi="zxx"/>
              </w:rPr>
              <w:t>76</w:t>
            </w:r>
          </w:p>
        </w:tc>
      </w:tr>
    </w:tbl>
    <w:p>
      <w:pPr>
        <w:pStyle w:val="Normal"/>
        <w:spacing w:lineRule="exact" w:line="240"/>
        <w:ind w:right="3968" w:hanging="0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" w:cs="Arial" w:ascii="Arial" w:hAnsi="Arial"/>
          <w:lang w:eastAsia="zxx" w:bidi="zxx"/>
        </w:rPr>
        <w:t xml:space="preserve"> </w:t>
      </w:r>
      <w:r>
        <w:rPr>
          <w:rFonts w:eastAsia="Arial Unicode MS" w:cs="Arial" w:ascii="Arial" w:hAnsi="Arial"/>
          <w:lang w:eastAsia="zxx" w:bidi="zxx"/>
        </w:rPr>
        <w:t>«О  внесении изменений и дополнений в постановление администрации Кановского  сельского поселения от 17.12.2018 г. № 71 «Об утверждении административного регламента исполнения муниципальной услуги «Прием заявлений и выдача документов о согласовании переустройства и (или) перепланировки жилого помещения»</w:t>
      </w:r>
    </w:p>
    <w:p>
      <w:pPr>
        <w:pStyle w:val="Normal"/>
        <w:jc w:val="center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</w:r>
    </w:p>
    <w:p>
      <w:pPr>
        <w:pStyle w:val="Normal"/>
        <w:ind w:firstLine="567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 xml:space="preserve">В соответствии с  Федеральными  законами   от  19.07.2018                   № 204-ФЗ «О внесении изменений в Федеральный закон «Об  организации предоставления государственных и  муниципальных услуг» в части установления дополнительных гарантий  граждан  при получении государственных и муниципальных услуг», от  27.12.2018   №  558-ФЗ «О внесении изменений в Жилищный кодекс Российской Федерации в части упорядочения норм, регулирующих переустройство и (или)      перепланировку   помещений  в  многоквартирном доме», </w:t>
      </w:r>
    </w:p>
    <w:p>
      <w:pPr>
        <w:pStyle w:val="Normal"/>
        <w:ind w:firstLine="720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</w:r>
    </w:p>
    <w:p>
      <w:pPr>
        <w:pStyle w:val="Normal"/>
        <w:jc w:val="center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spacing w:val="80"/>
          <w:lang w:eastAsia="zxx" w:bidi="zxx"/>
        </w:rPr>
        <w:t>ПОСТАНОВЛЯЕТ:</w:t>
      </w:r>
    </w:p>
    <w:p>
      <w:pPr>
        <w:pStyle w:val="Normal"/>
        <w:ind w:left="2832" w:firstLine="708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</w:r>
    </w:p>
    <w:p>
      <w:pPr>
        <w:pStyle w:val="Normal"/>
        <w:widowControl w:val="false"/>
        <w:numPr>
          <w:ilvl w:val="0"/>
          <w:numId w:val="2"/>
        </w:numPr>
        <w:suppressAutoHyphens w:val="true"/>
        <w:jc w:val="both"/>
        <w:rPr/>
      </w:pPr>
      <w:r>
        <w:rPr>
          <w:rFonts w:eastAsia="Arial Unicode MS" w:cs="Arial" w:ascii="Arial" w:hAnsi="Arial"/>
          <w:lang w:eastAsia="zxx" w:bidi="zxx"/>
        </w:rPr>
        <w:t xml:space="preserve">1. </w:t>
      </w:r>
      <w:r>
        <w:rPr>
          <w:rFonts w:cs="Arial" w:ascii="Arial" w:hAnsi="Arial"/>
        </w:rPr>
        <w:t xml:space="preserve">Внести в Административный регламент исполнения муниципальной услуги «Прием заявлений и выдача документов о согласовании переустройства и (или) перепланировки жилого помещения», утвержденный постановлением администрации Кановского сельского поселения от 17.12. 2018 г. № 71 </w:t>
      </w:r>
      <w:r>
        <w:rPr>
          <w:rFonts w:eastAsia="Arial Unicode MS" w:cs="Arial" w:ascii="Arial" w:hAnsi="Arial"/>
          <w:lang w:eastAsia="zxx" w:bidi="zxx"/>
        </w:rPr>
        <w:t>следующие изменения и дополнения: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1) в заголовке и пункте 1 Постановления слова «жилого помещения» заменить словами «помещения в многоквартирном доме»;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2) в названии, пунктах 1.1, 2.1, 2.3, 2.4, подпункте 3 пункта 3, пунктах 3.3, 3.3.3 – 3.3.6, 3.3.8 административного регламента предоставления муниципальной услуги «Прием заявлений и выдача документов о согласовании переустройства и (или) перепланировки жилого помещения», утвержденного Постановлением  (далее – Регламент), слова «жилого помещения» заменить словами «помещения в многоквартирном доме»;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3) абзац третий пункта 2.4  Регламента изложить в следующей редакции: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«В случае представления заявителем документов через МФЦ срок принятия решения о согласовании или об отказе в согласовании переустройства и (или) перепланировки помещения в многоквартирном доме исчисляется со дня передачи МФЦ данных документов в уполномоченный орган.»;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4) в пункте 2.5 Регламента: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дополнить пункт новым абзацем десятым следующего содержания: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«постановление Правительства Российской Федерации от 25.01.2013   № 33 «Об использовании простой электронной подписи при оказании государственных и муниципальных услуг» (Официальный интернет-портал правовой информации http://www.pravo.gov.ru, 23.11.2018, «Собрание законодательства РФ», 04.02.2013, № 5, ст. 377);»;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абзацы десятый – двенадцатый считать абзацами одиннадцатым – тринадцатым соответственно;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5) в пункте 2.6.1 Регламента: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в абзаце третьем слова «жилое помещение» заменить словами «помещение в многоквартирном доме»;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абзац четвертый изложить в следующей редакции: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«- подготовленный и оформленный в установленном порядке проект переустройства и (или) перепланировки переустраиваемого и (или) перепланируемого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(или) перепланировку помещения в многоквартирном доме, предусмотренном частью 2 статьи 40 Жилищного кодекса Российской Федерации;»;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6) в пункте 2.6.2 Регламента: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абзац второй изложить в следующей редакции: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«- правоустанавливающие документы на переустраиваемое и (или) перепланируемое помещение в многоквартирном доме, если право на него зарегистрировано в Едином государственном реестре недвижимости;»;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в абзаце третьем слова «жилого помещения» заменить словами «помещения в многоквартирном доме»;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абзац четвертый изложить в следующей редакции: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/>
      </w:pPr>
      <w:r>
        <w:rPr>
          <w:rFonts w:eastAsia="Arial Unicode MS" w:cs="Arial" w:ascii="Arial" w:hAnsi="Arial"/>
          <w:lang w:eastAsia="zxx" w:bidi="zxx"/>
        </w:rPr>
        <w:t>«-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культуры.»;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7) в абзаце третьем пункта 2.6.3 Регламента слова «или представлены с предъявлением подлинников» исключить;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8) в абзаце втором пункта 2.7 слова «квалифицированной подписи» заменить словами «усиленной квалифицированной электронной подписи (далее - квалифицированная подпись)»;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9) в пункте 2.8 Регламента: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слова «жилого помещения» заменить словами «помещения в многоквартирном доме»;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в абзаце третьем слово «подпункте» заменить словом «пункте»;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в абзаце четвертом слово «подпунктом» заменить словом «пунктом»;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10) пункт 2.14 изложить в следующей редакции: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«2.14. Осуществление отдельных административных процедур при предоставлении муниципальной услуги возможно в электронной форме. Предоставление муниципальной услуги может осуществляться в МФЦ в соответствии с соглашением, заключенным между МФЦ и наименование исполнительно-распорядительного органа муниципального образования.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Особенности осуществления отдельных административных процедур в электронной форме и предоставления муниципальной услуги через МФЦ установлены в разделе 3 настоящего административного регламента.»;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cs="Arial"/>
          <w:lang w:eastAsia="zxx" w:bidi="zxx"/>
        </w:rPr>
      </w:pPr>
      <w:r>
        <w:rPr>
          <w:rFonts w:eastAsia="Arial" w:cs="Arial" w:ascii="Arial" w:hAnsi="Arial"/>
          <w:lang w:eastAsia="zxx" w:bidi="zxx"/>
        </w:rPr>
        <w:t xml:space="preserve"> </w:t>
      </w:r>
      <w:r>
        <w:rPr>
          <w:rFonts w:eastAsia="Arial Unicode MS" w:cs="Arial" w:ascii="Arial" w:hAnsi="Arial"/>
          <w:lang w:eastAsia="zxx" w:bidi="zxx"/>
        </w:rPr>
        <w:t>11) в пункте 3.1.3 Регламента: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абзац первый дополнить словами «, при необходимости делает копию с представленных заявителем подлинников документов и заверяет их»;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cs="Arial"/>
          <w:lang w:eastAsia="zxx" w:bidi="zxx"/>
        </w:rPr>
      </w:pPr>
      <w:r>
        <w:rPr>
          <w:rFonts w:eastAsia="Arial" w:cs="Arial" w:ascii="Arial" w:hAnsi="Arial"/>
          <w:lang w:eastAsia="zxx" w:bidi="zxx"/>
        </w:rPr>
        <w:t xml:space="preserve"> </w:t>
      </w:r>
      <w:r>
        <w:rPr>
          <w:rFonts w:eastAsia="Arial Unicode MS" w:cs="Arial" w:ascii="Arial" w:hAnsi="Arial"/>
          <w:lang w:eastAsia="zxx" w:bidi="zxx"/>
        </w:rPr>
        <w:t>абзац второй после слов «в получении документов» дополнить словами «с указанием их перечня и даты их получения уполномоченным органом, а также с указанием перечня сведений и документов, которые будут получены по межведомственным запросам»;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12) абзац второй пункта 3.1.4 Регламента после слов «с указанием их объема» дополнить словами «, а также перечня сведений и документов, которые будут получены по межведомственным запросам»;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 xml:space="preserve">13) абзац первый пункта 3.1.5 Регламента после слова «проводит» дополнить словами «проверку подлинности простой электронной подписи заявителя с использованием соответствующего сервиса единой системы идентификации и аутентификации, а также»;  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14) в пункте 5.1 Регламента: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подпункт 3 изложить в следующей редакции: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«3)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Волгоградской области, муниципальными правовыми актами для предоставления муниципальной  услуги;»;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 xml:space="preserve">дополнить подпунктом 10 следующего содержания: 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«10)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                            № 210-ФЗ.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данной  муниципальной услуги в полном объеме в порядке, определенном частью 1.3 статьи 16 Федерального закона  № 210-ФЗ.»;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15) в пункте 5.6 слова «и почтовый адрес» заменить словами «и (или) почтовый адрес»;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16) пункт 5.9 Регламента дополнить абзацами вторым, третьим следующего содержания: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«В случае признания жалобы подлежащей удовлетворению в ответе заявителю дается информация о действиях, осуществляемых уполномоченным органом, МФЦ, либо организацией, предусмотренных частью 1.1 статьи 16 Федерального закона № 210-ФЗ,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>
      <w:pPr>
        <w:pStyle w:val="Normal"/>
        <w:widowControl w:val="false"/>
        <w:tabs>
          <w:tab w:val="clear" w:pos="708"/>
          <w:tab w:val="left" w:pos="1560" w:leader="none"/>
        </w:tabs>
        <w:suppressAutoHyphens w:val="true"/>
        <w:jc w:val="both"/>
        <w:rPr>
          <w:rFonts w:ascii="Arial" w:hAnsi="Arial" w:eastAsia="Arial Unicode MS" w:cs="Arial"/>
          <w:lang w:eastAsia="zxx" w:bidi="zxx"/>
        </w:rPr>
      </w:pPr>
      <w:r>
        <w:rPr>
          <w:rFonts w:eastAsia="Arial Unicode MS" w:cs="Arial" w:ascii="Arial" w:hAnsi="Arial"/>
          <w:lang w:eastAsia="zxx" w:bidi="zxx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решения.».</w:t>
      </w:r>
    </w:p>
    <w:p>
      <w:pPr>
        <w:pStyle w:val="Normal"/>
        <w:autoSpaceDE w:val="false"/>
        <w:jc w:val="both"/>
        <w:rPr>
          <w:rFonts w:ascii="Arial" w:hAnsi="Arial" w:cs="Arial"/>
        </w:rPr>
      </w:pPr>
      <w:r>
        <w:rPr>
          <w:rFonts w:eastAsia="Arial Unicode MS" w:cs="Arial" w:ascii="Arial" w:hAnsi="Arial"/>
          <w:lang w:eastAsia="zxx" w:bidi="zxx"/>
        </w:rPr>
        <w:t xml:space="preserve">2. Настоящее постановление обнародовать в установленных местах и </w:t>
      </w:r>
      <w:r>
        <w:rPr>
          <w:rFonts w:eastAsia="Arial Unicode MS" w:cs="Arial" w:ascii="Arial" w:hAnsi="Arial"/>
          <w:spacing w:val="5"/>
          <w:lang w:eastAsia="zxx" w:bidi="zxx"/>
        </w:rPr>
        <w:t>разместить в сети Интернет на сайте Кановского  сельского поселения.</w:t>
      </w:r>
    </w:p>
    <w:p>
      <w:pPr>
        <w:pStyle w:val="Normal"/>
        <w:jc w:val="both"/>
        <w:rPr>
          <w:rFonts w:ascii="Arial" w:hAnsi="Arial" w:eastAsia="Arial Unicode MS" w:cs="Arial"/>
          <w:spacing w:val="5"/>
          <w:lang w:eastAsia="zxx" w:bidi="zxx"/>
        </w:rPr>
      </w:pPr>
      <w:r>
        <w:rPr>
          <w:rFonts w:eastAsia="Arial Unicode MS" w:cs="Arial" w:ascii="Arial" w:hAnsi="Arial"/>
          <w:spacing w:val="5"/>
          <w:lang w:eastAsia="zxx" w:bidi="zxx"/>
        </w:rPr>
      </w:r>
    </w:p>
    <w:p>
      <w:pPr>
        <w:pStyle w:val="Normal"/>
        <w:jc w:val="right"/>
        <w:rPr>
          <w:rFonts w:ascii="Arial" w:hAnsi="Arial" w:eastAsia="Arial Unicode MS" w:cs="Arial"/>
          <w:b/>
          <w:b/>
          <w:spacing w:val="5"/>
          <w:lang w:eastAsia="zxx" w:bidi="zxx"/>
        </w:rPr>
      </w:pPr>
      <w:r>
        <w:rPr>
          <w:rFonts w:eastAsia="Arial Unicode MS" w:cs="Arial" w:ascii="Arial" w:hAnsi="Arial"/>
          <w:b/>
          <w:spacing w:val="5"/>
          <w:lang w:eastAsia="zxx" w:bidi="zxx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Глава Кановского</w:t>
      </w:r>
    </w:p>
    <w:p>
      <w:pPr>
        <w:pStyle w:val="Normal"/>
        <w:rPr/>
      </w:pPr>
      <w:r>
        <w:rPr>
          <w:rFonts w:cs="Arial" w:ascii="Arial" w:hAnsi="Arial"/>
        </w:rPr>
        <w:t>сельского поселения</w:t>
        <w:tab/>
        <w:tab/>
        <w:tab/>
        <w:tab/>
        <w:tab/>
        <w:t xml:space="preserve">                         М.Ж.Ктанов</w:t>
      </w:r>
    </w:p>
    <w:sectPr>
      <w:type w:val="nextPage"/>
      <w:pgSz w:w="11906" w:h="16838"/>
      <w:pgMar w:left="1560" w:right="849" w:header="0" w:top="709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Liberation Sans">
    <w:altName w:val="Arial"/>
    <w:charset w:val="01"/>
    <w:family w:val="swiss"/>
    <w:pitch w:val="variable"/>
  </w:font>
  <w:font w:name="Courier New">
    <w:charset w:val="cc"/>
    <w:family w:val="moder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  <w:rPr>
        <w:rFonts w:ascii="Arial" w:hAnsi="Arial" w:eastAsia="Arial Unicode MS" w:cs="Arial"/>
        <w:lang w:eastAsia="zxx" w:bidi="zxx"/>
      </w:rPr>
    </w:lvl>
    <w:lvl w:ilvl="1">
      <w:start w:val="1"/>
      <w:numFmt w:val="none"/>
      <w:suff w:val="nothing"/>
      <w:lvlText w:val=""/>
      <w:lvlJc w:val="left"/>
      <w:pPr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ucida Sans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1">
    <w:name w:val="Heading 1"/>
    <w:basedOn w:val="Normal"/>
    <w:next w:val="Normal"/>
    <w:qFormat/>
    <w:pPr>
      <w:keepNext w:val="true"/>
      <w:widowControl w:val="false"/>
      <w:numPr>
        <w:ilvl w:val="0"/>
        <w:numId w:val="1"/>
      </w:numPr>
      <w:suppressAutoHyphens w:val="true"/>
      <w:spacing w:before="240" w:after="60"/>
      <w:outlineLvl w:val="0"/>
    </w:pPr>
    <w:rPr>
      <w:rFonts w:ascii="Arial" w:hAnsi="Arial" w:eastAsia="Arial Unicode MS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pPr>
      <w:keepNext w:val="true"/>
      <w:widowControl w:val="false"/>
      <w:numPr>
        <w:ilvl w:val="2"/>
        <w:numId w:val="1"/>
      </w:numPr>
      <w:suppressAutoHyphens w:val="true"/>
      <w:spacing w:before="240" w:after="60"/>
      <w:outlineLvl w:val="2"/>
    </w:pPr>
    <w:rPr>
      <w:rFonts w:ascii="Arial" w:hAnsi="Arial" w:eastAsia="Arial Unicode MS" w:cs="Arial"/>
      <w:b/>
      <w:bCs/>
      <w:sz w:val="26"/>
      <w:szCs w:val="26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Arial" w:hAnsi="Arial" w:eastAsia="Arial Unicode MS" w:cs="Arial"/>
      <w:lang w:eastAsia="zxx" w:bidi="zxx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Style11">
    <w:name w:val="Основной шрифт абзаца"/>
    <w:qFormat/>
    <w:rPr/>
  </w:style>
  <w:style w:type="character" w:styleId="Style12">
    <w:name w:val="Выделение жирным"/>
    <w:qFormat/>
    <w:rPr>
      <w:b/>
      <w:bCs/>
    </w:rPr>
  </w:style>
  <w:style w:type="character" w:styleId="Style13">
    <w:name w:val="Интернет-ссылка"/>
    <w:rPr>
      <w:color w:val="0000FF"/>
      <w:u w:val="single"/>
    </w:rPr>
  </w:style>
  <w:style w:type="character" w:styleId="ConsPlusNormal">
    <w:name w:val="ConsPlusNormal Знак"/>
    <w:qFormat/>
    <w:rPr>
      <w:rFonts w:ascii="Arial" w:hAnsi="Arial" w:cs="Arial"/>
      <w:lang w:bidi="ar-SA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Style19">
    <w:name w:val="Обычный (веб)"/>
    <w:basedOn w:val="Normal"/>
    <w:qFormat/>
    <w:pPr/>
    <w:rPr/>
  </w:style>
  <w:style w:type="paragraph" w:styleId="ConsPlusNonformat">
    <w:name w:val="ConsPlusNonformat"/>
    <w:qFormat/>
    <w:pPr>
      <w:widowControl/>
      <w:autoSpaceDE w:val="false"/>
    </w:pPr>
    <w:rPr>
      <w:rFonts w:ascii="Courier New" w:hAnsi="Courier New" w:eastAsia="Times New Roman" w:cs="Courier New"/>
      <w:color w:val="auto"/>
      <w:sz w:val="20"/>
      <w:szCs w:val="20"/>
      <w:lang w:val="ru-RU" w:bidi="ar-SA" w:eastAsia="zh-CN"/>
    </w:rPr>
  </w:style>
  <w:style w:type="paragraph" w:styleId="ConsPlusCell">
    <w:name w:val="ConsPlusCell"/>
    <w:qFormat/>
    <w:pPr>
      <w:widowControl w:val="false"/>
      <w:autoSpaceDE w:val="false"/>
    </w:pPr>
    <w:rPr>
      <w:rFonts w:ascii="Arial" w:hAnsi="Arial" w:eastAsia="Times New Roman" w:cs="Arial"/>
      <w:color w:val="auto"/>
      <w:sz w:val="20"/>
      <w:szCs w:val="20"/>
      <w:lang w:val="ru-RU" w:bidi="ar-SA" w:eastAsia="zh-CN"/>
    </w:rPr>
  </w:style>
  <w:style w:type="paragraph" w:styleId="Style20">
    <w:name w:val=" Знак"/>
    <w:basedOn w:val="Normal"/>
    <w:qFormat/>
    <w:pPr>
      <w:spacing w:lineRule="exact" w:line="240" w:before="0" w:after="160"/>
    </w:pPr>
    <w:rPr>
      <w:rFonts w:ascii="Arial" w:hAnsi="Arial" w:cs="Arial"/>
      <w:sz w:val="20"/>
      <w:szCs w:val="20"/>
      <w:lang w:val="en-US"/>
    </w:rPr>
  </w:style>
  <w:style w:type="paragraph" w:styleId="CharCharCharChar">
    <w:name w:val="Char Char Char Char"/>
    <w:basedOn w:val="Normal"/>
    <w:next w:val="Normal"/>
    <w:qFormat/>
    <w:pPr>
      <w:spacing w:lineRule="exact" w:line="240" w:before="0" w:after="160"/>
    </w:pPr>
    <w:rPr>
      <w:rFonts w:ascii="Arial" w:hAnsi="Arial" w:cs="Arial"/>
      <w:sz w:val="20"/>
      <w:szCs w:val="20"/>
      <w:lang w:val="en-US"/>
    </w:rPr>
  </w:style>
  <w:style w:type="paragraph" w:styleId="Style21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sz w:val="20"/>
      <w:szCs w:val="20"/>
    </w:rPr>
  </w:style>
  <w:style w:type="paragraph" w:styleId="Style22">
    <w:name w:val="Содержимое таблицы"/>
    <w:basedOn w:val="Normal"/>
    <w:qFormat/>
    <w:pPr>
      <w:widowControl w:val="false"/>
      <w:suppressLineNumbers/>
      <w:suppressAutoHyphens w:val="true"/>
    </w:pPr>
    <w:rPr>
      <w:rFonts w:ascii="Arial" w:hAnsi="Arial" w:eastAsia="Arial Unicode MS" w:cs="Arial"/>
    </w:rPr>
  </w:style>
  <w:style w:type="paragraph" w:styleId="ConsPlusNormal1">
    <w:name w:val="ConsPlusNormal"/>
    <w:qFormat/>
    <w:pPr>
      <w:widowControl w:val="false"/>
      <w:suppressAutoHyphens w:val="true"/>
      <w:autoSpaceDE w:val="false"/>
      <w:ind w:firstLine="720"/>
    </w:pPr>
    <w:rPr>
      <w:rFonts w:ascii="Arial" w:hAnsi="Arial" w:eastAsia="Times New Roman" w:cs="Arial"/>
      <w:color w:val="auto"/>
      <w:sz w:val="20"/>
      <w:szCs w:val="20"/>
      <w:lang w:val="ru-RU" w:bidi="ar-SA" w:eastAsia="zh-CN"/>
    </w:rPr>
  </w:style>
  <w:style w:type="paragraph" w:styleId="Style23">
    <w:name w:val="Знак Знак"/>
    <w:basedOn w:val="Normal"/>
    <w:next w:val="Normal"/>
    <w:qFormat/>
    <w:pPr>
      <w:spacing w:lineRule="exact" w:line="240" w:before="0" w:after="160"/>
    </w:pPr>
    <w:rPr>
      <w:rFonts w:ascii="Arial" w:hAnsi="Arial" w:cs="Arial"/>
      <w:sz w:val="20"/>
      <w:szCs w:val="20"/>
      <w:lang w:val="en-US"/>
    </w:rPr>
  </w:style>
  <w:style w:type="paragraph" w:styleId="Style24">
    <w:name w:val="Абзац списка"/>
    <w:basedOn w:val="Normal"/>
    <w:qFormat/>
    <w:pPr>
      <w:ind w:left="708" w:hanging="0"/>
    </w:pPr>
    <w:rPr/>
  </w:style>
  <w:style w:type="paragraph" w:styleId="Style25">
    <w:name w:val="Заголовок таблицы"/>
    <w:basedOn w:val="Style22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546</TotalTime>
  <Application>LibreOffice/6.2.8.2$Linux_X86_64 LibreOffice_project/20$Build-2</Application>
  <Pages>3</Pages>
  <Words>1006</Words>
  <Characters>7254</Characters>
  <CharactersWithSpaces>8541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2012-04-18T12:20:00Z</dcterms:created>
  <dc:creator>User</dc:creator>
  <dc:description/>
  <cp:keywords/>
  <dc:language>ru-RU</dc:language>
  <cp:lastModifiedBy>444</cp:lastModifiedBy>
  <cp:lastPrinted>2019-12-23T08:44:00Z</cp:lastPrinted>
  <dcterms:modified xsi:type="dcterms:W3CDTF">2019-12-23T09:45:00Z</dcterms:modified>
  <cp:revision>203</cp:revision>
  <dc:subject/>
  <dc:title/>
</cp:coreProperties>
</file>